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Cs w:val="32"/>
        </w:rPr>
      </w:pPr>
      <w:r>
        <w:rPr>
          <w:rFonts w:hint="eastAsia" w:ascii="黑体" w:eastAsia="黑体"/>
          <w:b/>
          <w:szCs w:val="32"/>
        </w:rPr>
        <w:t>房 屋 租 赁 合 同</w:t>
      </w:r>
    </w:p>
    <w:p>
      <w:pPr>
        <w:snapToGrid w:val="0"/>
        <w:spacing w:line="480" w:lineRule="exact"/>
        <w:ind w:firstLine="640" w:firstLineChars="200"/>
        <w:jc w:val="center"/>
        <w:rPr>
          <w:rFonts w:hint="eastAsia" w:ascii="黑体" w:eastAsia="黑体"/>
          <w:szCs w:val="32"/>
        </w:rPr>
      </w:pPr>
    </w:p>
    <w:p>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480" w:firstLineChars="200"/>
        <w:rPr>
          <w:rFonts w:ascii="宋体" w:hAnsi="宋体"/>
          <w:sz w:val="24"/>
        </w:rPr>
      </w:pPr>
      <w:r>
        <w:rPr>
          <w:rFonts w:hint="eastAsia" w:ascii="宋体" w:hAnsi="宋体"/>
          <w:sz w:val="24"/>
        </w:rPr>
        <w:t>甲方（出租方）：</w:t>
      </w:r>
      <w:r>
        <w:rPr>
          <w:rFonts w:hint="eastAsia" w:ascii="宋体" w:hAnsi="宋体" w:cs="仿宋_GB2312"/>
          <w:sz w:val="24"/>
          <w:u w:val="single"/>
        </w:rPr>
        <w:t xml:space="preserve">福建省投资开发集团有限责任公司             </w:t>
      </w:r>
    </w:p>
    <w:p>
      <w:pPr>
        <w:snapToGrid w:val="0"/>
        <w:spacing w:line="480" w:lineRule="exact"/>
        <w:ind w:firstLine="480" w:firstLineChars="200"/>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r>
        <w:rPr>
          <w:rFonts w:hint="eastAsia" w:ascii="宋体" w:hAnsi="宋体" w:cs="仿宋_GB2312"/>
          <w:sz w:val="24"/>
          <w:u w:val="single"/>
        </w:rPr>
        <w:t xml:space="preserve">9135000068753848X3        </w:t>
      </w:r>
      <w:r>
        <w:rPr>
          <w:rFonts w:hint="eastAsia" w:ascii="宋体" w:hAnsi="宋体"/>
          <w:sz w:val="24"/>
          <w:u w:val="single"/>
        </w:rPr>
        <w:t xml:space="preserve">    </w:t>
      </w:r>
    </w:p>
    <w:p>
      <w:pPr>
        <w:snapToGrid w:val="0"/>
        <w:spacing w:line="48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宋体" w:hAnsi="宋体" w:cs="仿宋_GB2312"/>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待定      </w:t>
      </w:r>
      <w:r>
        <w:rPr>
          <w:rFonts w:hint="eastAsia" w:ascii="宋体" w:hAnsi="宋体"/>
          <w:sz w:val="24"/>
        </w:rPr>
        <w:t>身份证号：</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480" w:lineRule="exact"/>
        <w:ind w:firstLine="480" w:firstLineChars="200"/>
        <w:rPr>
          <w:rFonts w:hint="eastAsia" w:ascii="宋体" w:hAnsi="宋体"/>
          <w:sz w:val="24"/>
        </w:rPr>
      </w:pPr>
    </w:p>
    <w:p>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ascii="宋体" w:hAnsi="宋体"/>
          <w:sz w:val="24"/>
          <w:u w:val="single"/>
        </w:rPr>
        <w:t>福州</w:t>
      </w:r>
      <w:r>
        <w:rPr>
          <w:rFonts w:hint="eastAsia" w:ascii="宋体" w:hAnsi="宋体"/>
          <w:sz w:val="24"/>
          <w:u w:val="single"/>
        </w:rPr>
        <w:t>市鼓楼区鼓东街道五四路162号</w:t>
      </w:r>
      <w:bookmarkStart w:id="0" w:name="_GoBack"/>
      <w:r>
        <w:rPr>
          <w:rFonts w:hint="eastAsia" w:ascii="宋体" w:hAnsi="宋体"/>
          <w:sz w:val="24"/>
          <w:u w:val="single"/>
        </w:rPr>
        <w:t>新华福广场</w:t>
      </w:r>
      <w:bookmarkEnd w:id="0"/>
      <w:r>
        <w:rPr>
          <w:rFonts w:hint="eastAsia" w:ascii="宋体" w:hAnsi="宋体"/>
          <w:sz w:val="24"/>
          <w:u w:val="single"/>
        </w:rPr>
        <w:t>1#楼</w:t>
      </w:r>
      <w:r>
        <w:rPr>
          <w:rFonts w:hint="eastAsia" w:ascii="宋体" w:hAnsi="宋体"/>
          <w:sz w:val="24"/>
          <w:u w:val="single"/>
          <w:lang w:eastAsia="zh-CN"/>
        </w:rPr>
        <w:t>：</w:t>
      </w:r>
      <w:r>
        <w:rPr>
          <w:rFonts w:hint="eastAsia" w:ascii="仿宋_GB2312" w:hAnsi="仿宋_GB2312" w:eastAsia="仿宋_GB2312" w:cs="仿宋_GB2312"/>
          <w:color w:val="000000"/>
          <w:kern w:val="0"/>
          <w:sz w:val="24"/>
          <w:szCs w:val="24"/>
          <w:u w:val="single"/>
        </w:rPr>
        <w:t>租赁标的</w:t>
      </w:r>
      <w:r>
        <w:rPr>
          <w:rFonts w:hint="eastAsia" w:ascii="仿宋_GB2312" w:hAnsi="仿宋_GB2312" w:eastAsia="仿宋_GB2312" w:cs="仿宋_GB2312"/>
          <w:color w:val="000000"/>
          <w:kern w:val="0"/>
          <w:sz w:val="24"/>
          <w:szCs w:val="24"/>
          <w:u w:val="single"/>
          <w:lang w:val="en-US" w:eastAsia="zh-CN"/>
        </w:rPr>
        <w:t>1：</w:t>
      </w:r>
      <w:r>
        <w:rPr>
          <w:rFonts w:hint="eastAsia" w:ascii="仿宋" w:hAnsi="仿宋" w:eastAsia="仿宋" w:cs="仿宋"/>
          <w:sz w:val="24"/>
          <w:szCs w:val="24"/>
          <w:u w:val="single"/>
        </w:rPr>
        <w:t>1301-1303</w:t>
      </w:r>
      <w:r>
        <w:rPr>
          <w:rFonts w:hint="eastAsia" w:ascii="仿宋" w:hAnsi="仿宋" w:eastAsia="仿宋" w:cs="仿宋"/>
          <w:sz w:val="24"/>
          <w:szCs w:val="24"/>
          <w:u w:val="single"/>
          <w:lang w:eastAsia="zh-CN"/>
        </w:rPr>
        <w:t>及</w:t>
      </w:r>
      <w:r>
        <w:rPr>
          <w:rFonts w:hint="eastAsia" w:ascii="仿宋" w:hAnsi="仿宋" w:eastAsia="仿宋" w:cs="仿宋"/>
          <w:sz w:val="24"/>
          <w:szCs w:val="24"/>
          <w:u w:val="single"/>
        </w:rPr>
        <w:t>132</w:t>
      </w: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-1332</w:t>
      </w:r>
      <w:r>
        <w:rPr>
          <w:rFonts w:hint="eastAsia" w:ascii="仿宋" w:hAnsi="仿宋" w:eastAsia="仿宋" w:cs="仿宋"/>
          <w:sz w:val="24"/>
          <w:szCs w:val="24"/>
          <w:u w:val="single"/>
          <w:lang w:eastAsia="zh-CN"/>
        </w:rPr>
        <w:t>单元</w:t>
      </w:r>
      <w:r>
        <w:rPr>
          <w:rFonts w:hint="eastAsia" w:ascii="仿宋_GB2312" w:hAnsi="仿宋_GB2312" w:eastAsia="仿宋_GB2312" w:cs="仿宋_GB2312"/>
          <w:sz w:val="24"/>
          <w:szCs w:val="24"/>
          <w:u w:val="single"/>
        </w:rPr>
        <w:t>建筑面积</w:t>
      </w:r>
      <w:r>
        <w:rPr>
          <w:rFonts w:hint="eastAsia" w:ascii="仿宋" w:hAnsi="仿宋" w:eastAsia="仿宋" w:cs="仿宋"/>
          <w:sz w:val="24"/>
          <w:szCs w:val="24"/>
          <w:u w:val="single"/>
          <w:lang w:val="en-US" w:eastAsia="zh-CN"/>
        </w:rPr>
        <w:t>610.61</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r>
        <w:rPr>
          <w:rFonts w:hint="eastAsia" w:ascii="仿宋_GB2312" w:hAnsi="仿宋_GB2312" w:eastAsia="仿宋_GB2312" w:cs="仿宋_GB2312"/>
          <w:color w:val="000000"/>
          <w:kern w:val="0"/>
          <w:sz w:val="24"/>
          <w:szCs w:val="24"/>
          <w:u w:val="single"/>
        </w:rPr>
        <w:t>租赁标的</w:t>
      </w:r>
      <w:r>
        <w:rPr>
          <w:rFonts w:hint="eastAsia" w:ascii="仿宋_GB2312" w:hAnsi="仿宋_GB2312" w:eastAsia="仿宋_GB2312" w:cs="仿宋_GB2312"/>
          <w:color w:val="000000"/>
          <w:kern w:val="0"/>
          <w:sz w:val="24"/>
          <w:szCs w:val="24"/>
          <w:u w:val="single"/>
          <w:lang w:val="en-US" w:eastAsia="zh-CN"/>
        </w:rPr>
        <w:t>2：</w:t>
      </w:r>
      <w:r>
        <w:rPr>
          <w:rFonts w:hint="eastAsia" w:ascii="仿宋" w:hAnsi="仿宋" w:eastAsia="仿宋" w:cs="仿宋"/>
          <w:sz w:val="24"/>
          <w:szCs w:val="24"/>
          <w:u w:val="single"/>
          <w:lang w:val="en-US" w:eastAsia="zh-CN"/>
        </w:rPr>
        <w:t>1325单元</w:t>
      </w:r>
      <w:r>
        <w:rPr>
          <w:rFonts w:hint="eastAsia" w:ascii="仿宋_GB2312" w:hAnsi="仿宋_GB2312" w:eastAsia="仿宋_GB2312" w:cs="仿宋_GB2312"/>
          <w:sz w:val="24"/>
          <w:szCs w:val="24"/>
          <w:u w:val="single"/>
        </w:rPr>
        <w:t>建筑面积</w:t>
      </w:r>
      <w:r>
        <w:rPr>
          <w:rFonts w:hint="eastAsia" w:ascii="仿宋" w:hAnsi="仿宋" w:eastAsia="仿宋" w:cs="仿宋"/>
          <w:sz w:val="24"/>
          <w:szCs w:val="24"/>
          <w:u w:val="single"/>
          <w:lang w:val="en-US" w:eastAsia="zh-CN"/>
        </w:rPr>
        <w:t>51.65</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r>
        <w:rPr>
          <w:rFonts w:hint="eastAsia" w:ascii="仿宋_GB2312" w:hAnsi="仿宋_GB2312" w:eastAsia="仿宋_GB2312" w:cs="仿宋_GB2312"/>
          <w:color w:val="000000"/>
          <w:kern w:val="0"/>
          <w:sz w:val="24"/>
          <w:szCs w:val="24"/>
          <w:u w:val="single"/>
        </w:rPr>
        <w:t>租赁标的</w:t>
      </w:r>
      <w:r>
        <w:rPr>
          <w:rFonts w:hint="eastAsia" w:ascii="仿宋_GB2312" w:hAnsi="仿宋_GB2312" w:eastAsia="仿宋_GB2312" w:cs="仿宋_GB2312"/>
          <w:color w:val="000000"/>
          <w:kern w:val="0"/>
          <w:sz w:val="24"/>
          <w:szCs w:val="24"/>
          <w:u w:val="single"/>
          <w:lang w:val="en-US" w:eastAsia="zh-CN"/>
        </w:rPr>
        <w:t>3：</w:t>
      </w:r>
      <w:r>
        <w:rPr>
          <w:rFonts w:hint="eastAsia" w:ascii="仿宋" w:hAnsi="仿宋" w:eastAsia="仿宋" w:cs="仿宋"/>
          <w:sz w:val="24"/>
          <w:szCs w:val="24"/>
          <w:u w:val="single"/>
        </w:rPr>
        <w:t>1307-1322</w:t>
      </w:r>
      <w:r>
        <w:rPr>
          <w:rFonts w:hint="eastAsia" w:ascii="仿宋" w:hAnsi="仿宋" w:eastAsia="仿宋" w:cs="仿宋"/>
          <w:sz w:val="24"/>
          <w:szCs w:val="24"/>
          <w:u w:val="single"/>
          <w:lang w:eastAsia="zh-CN"/>
        </w:rPr>
        <w:t>单元</w:t>
      </w:r>
      <w:r>
        <w:rPr>
          <w:rFonts w:hint="eastAsia" w:ascii="仿宋_GB2312" w:hAnsi="仿宋_GB2312" w:eastAsia="仿宋_GB2312" w:cs="仿宋_GB2312"/>
          <w:sz w:val="24"/>
          <w:szCs w:val="24"/>
          <w:u w:val="single"/>
        </w:rPr>
        <w:t>建筑面积</w:t>
      </w:r>
      <w:r>
        <w:rPr>
          <w:rFonts w:hint="eastAsia" w:ascii="仿宋" w:hAnsi="仿宋" w:eastAsia="仿宋" w:cs="仿宋"/>
          <w:sz w:val="24"/>
          <w:szCs w:val="24"/>
          <w:u w:val="single"/>
          <w:lang w:val="en-US" w:eastAsia="zh-CN"/>
        </w:rPr>
        <w:t>817.05</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r>
        <w:rPr>
          <w:rFonts w:hint="eastAsia" w:ascii="仿宋_GB2312" w:hAnsi="仿宋_GB2312" w:eastAsia="仿宋_GB2312" w:cs="仿宋_GB2312"/>
          <w:color w:val="000000"/>
          <w:kern w:val="0"/>
          <w:sz w:val="24"/>
          <w:szCs w:val="24"/>
          <w:u w:val="single"/>
        </w:rPr>
        <w:t>租赁标的</w:t>
      </w:r>
      <w:r>
        <w:rPr>
          <w:rFonts w:hint="eastAsia" w:ascii="仿宋_GB2312" w:hAnsi="仿宋_GB2312" w:eastAsia="仿宋_GB2312" w:cs="仿宋_GB2312"/>
          <w:color w:val="000000"/>
          <w:kern w:val="0"/>
          <w:sz w:val="24"/>
          <w:szCs w:val="24"/>
          <w:u w:val="single"/>
          <w:lang w:val="en-US" w:eastAsia="zh-CN"/>
        </w:rPr>
        <w:t>4：</w:t>
      </w:r>
      <w:r>
        <w:rPr>
          <w:rFonts w:hint="eastAsia" w:ascii="仿宋" w:hAnsi="仿宋" w:eastAsia="仿宋" w:cs="仿宋"/>
          <w:sz w:val="24"/>
          <w:szCs w:val="24"/>
          <w:u w:val="single"/>
        </w:rPr>
        <w:t>1323-1324</w:t>
      </w:r>
      <w:r>
        <w:rPr>
          <w:rFonts w:hint="eastAsia" w:ascii="仿宋" w:hAnsi="仿宋" w:eastAsia="仿宋" w:cs="仿宋"/>
          <w:sz w:val="24"/>
          <w:szCs w:val="24"/>
          <w:u w:val="single"/>
          <w:lang w:eastAsia="zh-CN"/>
        </w:rPr>
        <w:t>单元</w:t>
      </w:r>
      <w:r>
        <w:rPr>
          <w:rFonts w:hint="eastAsia" w:ascii="仿宋_GB2312" w:hAnsi="仿宋_GB2312" w:eastAsia="仿宋_GB2312" w:cs="仿宋_GB2312"/>
          <w:sz w:val="24"/>
          <w:szCs w:val="24"/>
          <w:u w:val="single"/>
        </w:rPr>
        <w:t>建筑面积</w:t>
      </w:r>
      <w:r>
        <w:rPr>
          <w:rFonts w:hint="eastAsia" w:ascii="仿宋" w:hAnsi="仿宋" w:eastAsia="仿宋" w:cs="仿宋"/>
          <w:sz w:val="24"/>
          <w:szCs w:val="24"/>
          <w:u w:val="single"/>
          <w:lang w:val="en-US" w:eastAsia="zh-CN"/>
        </w:rPr>
        <w:t>168.18</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r>
        <w:rPr>
          <w:rFonts w:hint="eastAsia" w:ascii="仿宋_GB2312" w:hAnsi="仿宋_GB2312" w:eastAsia="仿宋_GB2312" w:cs="仿宋_GB2312"/>
          <w:color w:val="000000"/>
          <w:kern w:val="0"/>
          <w:sz w:val="24"/>
          <w:szCs w:val="24"/>
          <w:u w:val="single"/>
        </w:rPr>
        <w:t>租赁标的</w:t>
      </w:r>
      <w:r>
        <w:rPr>
          <w:rFonts w:hint="eastAsia" w:ascii="仿宋_GB2312" w:hAnsi="仿宋_GB2312" w:eastAsia="仿宋_GB2312" w:cs="仿宋_GB2312"/>
          <w:color w:val="000000"/>
          <w:kern w:val="0"/>
          <w:sz w:val="24"/>
          <w:szCs w:val="24"/>
          <w:u w:val="single"/>
          <w:lang w:val="en-US" w:eastAsia="zh-CN"/>
        </w:rPr>
        <w:t>5：</w:t>
      </w:r>
      <w:r>
        <w:rPr>
          <w:rFonts w:hint="eastAsia" w:ascii="仿宋" w:hAnsi="仿宋" w:eastAsia="仿宋" w:cs="仿宋"/>
          <w:sz w:val="24"/>
          <w:szCs w:val="24"/>
          <w:u w:val="single"/>
          <w:lang w:eastAsia="zh-CN"/>
        </w:rPr>
        <w:t>13</w:t>
      </w:r>
      <w:r>
        <w:rPr>
          <w:rFonts w:hint="eastAsia" w:ascii="仿宋" w:hAnsi="仿宋" w:eastAsia="仿宋" w:cs="仿宋"/>
          <w:sz w:val="24"/>
          <w:szCs w:val="24"/>
          <w:u w:val="single"/>
          <w:lang w:val="en-US" w:eastAsia="zh-CN"/>
        </w:rPr>
        <w:t>04</w:t>
      </w:r>
      <w:r>
        <w:rPr>
          <w:rFonts w:hint="eastAsia" w:ascii="仿宋" w:hAnsi="仿宋" w:eastAsia="仿宋" w:cs="仿宋"/>
          <w:sz w:val="24"/>
          <w:szCs w:val="24"/>
          <w:u w:val="single"/>
          <w:lang w:eastAsia="zh-CN"/>
        </w:rPr>
        <w:t>-13</w:t>
      </w:r>
      <w:r>
        <w:rPr>
          <w:rFonts w:hint="eastAsia" w:ascii="仿宋" w:hAnsi="仿宋" w:eastAsia="仿宋" w:cs="仿宋"/>
          <w:sz w:val="24"/>
          <w:szCs w:val="24"/>
          <w:u w:val="single"/>
          <w:lang w:val="en-US" w:eastAsia="zh-CN"/>
        </w:rPr>
        <w:t>06</w:t>
      </w:r>
      <w:r>
        <w:rPr>
          <w:rFonts w:hint="eastAsia" w:ascii="仿宋" w:hAnsi="仿宋" w:eastAsia="仿宋" w:cs="仿宋"/>
          <w:sz w:val="24"/>
          <w:szCs w:val="24"/>
          <w:u w:val="single"/>
          <w:lang w:eastAsia="zh-CN"/>
        </w:rPr>
        <w:t>单元</w:t>
      </w:r>
      <w:r>
        <w:rPr>
          <w:rFonts w:hint="eastAsia" w:ascii="仿宋_GB2312" w:hAnsi="仿宋_GB2312" w:eastAsia="仿宋_GB2312" w:cs="仿宋_GB2312"/>
          <w:sz w:val="24"/>
          <w:szCs w:val="24"/>
          <w:u w:val="single"/>
        </w:rPr>
        <w:t>建筑面积</w:t>
      </w:r>
      <w:r>
        <w:rPr>
          <w:rFonts w:hint="eastAsia" w:ascii="仿宋" w:hAnsi="仿宋" w:eastAsia="仿宋" w:cs="仿宋"/>
          <w:sz w:val="24"/>
          <w:szCs w:val="24"/>
          <w:u w:val="single"/>
          <w:lang w:val="en-US" w:eastAsia="zh-CN"/>
        </w:rPr>
        <w:t>210.59</w:t>
      </w:r>
      <w:r>
        <w:rPr>
          <w:rFonts w:hint="eastAsia" w:ascii="仿宋" w:hAnsi="仿宋" w:eastAsia="仿宋" w:cs="仿宋"/>
          <w:sz w:val="24"/>
          <w:szCs w:val="24"/>
          <w:u w:val="single"/>
        </w:rPr>
        <w:t>㎡</w:t>
      </w:r>
      <w:r>
        <w:rPr>
          <w:rFonts w:hint="eastAsia" w:ascii="宋体" w:hAnsi="宋体"/>
          <w:sz w:val="24"/>
        </w:rPr>
        <w:t>，具体位置及范围详见本合同附件一平面图所示（以下简称“该租赁房屋”）。</w:t>
      </w:r>
    </w:p>
    <w:p>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pPr>
        <w:snapToGrid w:val="0"/>
        <w:spacing w:line="480" w:lineRule="exact"/>
        <w:ind w:firstLine="482" w:firstLineChars="200"/>
        <w:rPr>
          <w:rFonts w:hint="eastAsia" w:ascii="宋体" w:hAnsi="宋体"/>
          <w:b/>
          <w:sz w:val="24"/>
        </w:rPr>
      </w:pPr>
      <w:r>
        <w:rPr>
          <w:rFonts w:hint="eastAsia" w:ascii="宋体" w:hAnsi="宋体"/>
          <w:b/>
          <w:sz w:val="24"/>
        </w:rPr>
        <w:t>二、租赁用途</w:t>
      </w:r>
    </w:p>
    <w:p>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pPr>
        <w:snapToGrid w:val="0"/>
        <w:spacing w:line="480" w:lineRule="exact"/>
        <w:ind w:firstLine="482" w:firstLineChars="200"/>
        <w:rPr>
          <w:rFonts w:hint="eastAsia" w:ascii="宋体" w:hAnsi="宋体"/>
          <w:b/>
          <w:sz w:val="24"/>
        </w:rPr>
      </w:pPr>
      <w:r>
        <w:rPr>
          <w:rFonts w:hint="eastAsia" w:ascii="宋体" w:hAnsi="宋体"/>
          <w:b/>
          <w:sz w:val="24"/>
        </w:rPr>
        <w:t>三、租赁期限</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lang w:val="en-US" w:eastAsia="zh-CN"/>
        </w:rPr>
        <w:t>2024</w:t>
      </w:r>
      <w:r>
        <w:rPr>
          <w:rFonts w:hint="eastAsia" w:ascii="宋体" w:hAnsi="宋体"/>
          <w:sz w:val="24"/>
        </w:rPr>
        <w:t>年</w:t>
      </w:r>
      <w:r>
        <w:rPr>
          <w:rFonts w:hint="eastAsia" w:ascii="宋体" w:hAnsi="宋体"/>
          <w:sz w:val="24"/>
          <w:u w:val="single"/>
        </w:rPr>
        <w:t xml:space="preserve"> 待定  </w:t>
      </w:r>
      <w:r>
        <w:rPr>
          <w:rFonts w:hint="eastAsia" w:ascii="宋体" w:hAnsi="宋体"/>
          <w:sz w:val="24"/>
        </w:rPr>
        <w:t>月</w:t>
      </w:r>
      <w:r>
        <w:rPr>
          <w:rFonts w:hint="eastAsia" w:ascii="宋体" w:hAnsi="宋体"/>
          <w:sz w:val="24"/>
          <w:u w:val="single"/>
        </w:rPr>
        <w:t xml:space="preserve">  待定  </w:t>
      </w:r>
      <w:r>
        <w:rPr>
          <w:rFonts w:hint="eastAsia" w:ascii="宋体" w:hAnsi="宋体"/>
          <w:sz w:val="24"/>
        </w:rPr>
        <w:t>日起至</w:t>
      </w:r>
      <w:r>
        <w:rPr>
          <w:rFonts w:hint="eastAsia" w:ascii="宋体" w:hAnsi="宋体"/>
          <w:sz w:val="24"/>
          <w:u w:val="single"/>
        </w:rPr>
        <w:t xml:space="preserve">  待定  </w:t>
      </w:r>
      <w:r>
        <w:rPr>
          <w:rFonts w:hint="eastAsia" w:ascii="宋体" w:hAnsi="宋体"/>
          <w:sz w:val="24"/>
        </w:rPr>
        <w:t>年</w:t>
      </w:r>
      <w:r>
        <w:rPr>
          <w:rFonts w:hint="eastAsia" w:ascii="宋体" w:hAnsi="宋体"/>
          <w:sz w:val="24"/>
          <w:u w:val="single"/>
        </w:rPr>
        <w:t xml:space="preserve">  待定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36</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待定  </w:t>
      </w:r>
      <w:r>
        <w:rPr>
          <w:rFonts w:hint="eastAsia" w:ascii="宋体" w:hAnsi="宋体"/>
          <w:sz w:val="24"/>
        </w:rPr>
        <w:t>元，月租金合计人民币（含税价，大写）</w:t>
      </w:r>
      <w:r>
        <w:rPr>
          <w:rFonts w:hint="eastAsia" w:ascii="宋体" w:hAnsi="宋体"/>
          <w:sz w:val="24"/>
          <w:u w:val="single"/>
        </w:rPr>
        <w:t xml:space="preserve">    待定    </w:t>
      </w:r>
      <w:r>
        <w:rPr>
          <w:rFonts w:hint="eastAsia" w:ascii="宋体" w:hAnsi="宋体"/>
          <w:sz w:val="24"/>
        </w:rPr>
        <w:t>整（￥</w:t>
      </w:r>
      <w:r>
        <w:rPr>
          <w:rFonts w:hint="eastAsia" w:ascii="宋体" w:hAnsi="宋体"/>
          <w:sz w:val="24"/>
          <w:u w:val="single"/>
        </w:rPr>
        <w:t xml:space="preserve">   待定     </w:t>
      </w:r>
      <w:r>
        <w:rPr>
          <w:rFonts w:hint="eastAsia" w:ascii="宋体" w:hAnsi="宋体"/>
          <w:sz w:val="24"/>
        </w:rPr>
        <w:t>），不包含该租赁房屋的租金外一切费用。</w:t>
      </w:r>
    </w:p>
    <w:p>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sz w:val="24"/>
          <w:u w:val="single"/>
        </w:rPr>
        <w:t xml:space="preserve">   </w:t>
      </w:r>
      <w:r>
        <w:rPr>
          <w:rFonts w:hint="eastAsia" w:ascii="仿宋_GB2312" w:cs="仿宋_GB2312"/>
          <w:color w:val="000000"/>
          <w:kern w:val="0"/>
          <w:sz w:val="24"/>
          <w:u w:val="single"/>
          <w:lang w:bidi="ar"/>
        </w:rPr>
        <w:t>租金不递增</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lang w:eastAsia="zh-CN"/>
        </w:rPr>
        <w:t>五</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待定     </w:t>
      </w:r>
      <w:r>
        <w:rPr>
          <w:rFonts w:hint="eastAsia" w:ascii="宋体" w:hAnsi="宋体"/>
          <w:sz w:val="24"/>
        </w:rPr>
        <w:t>整（￥</w:t>
      </w:r>
      <w:r>
        <w:rPr>
          <w:rFonts w:hint="eastAsia" w:ascii="宋体" w:hAnsi="宋体"/>
          <w:sz w:val="24"/>
          <w:u w:val="single"/>
        </w:rPr>
        <w:t xml:space="preserve">   待定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15</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pPr>
        <w:snapToGrid w:val="0"/>
        <w:spacing w:line="480" w:lineRule="exact"/>
        <w:ind w:firstLine="480" w:firstLineChars="200"/>
        <w:rPr>
          <w:rFonts w:hint="eastAsia" w:ascii="宋体" w:hAnsi="宋体"/>
          <w:sz w:val="24"/>
        </w:rPr>
      </w:pPr>
      <w:r>
        <w:rPr>
          <w:rFonts w:hint="eastAsia" w:ascii="宋体" w:hAnsi="宋体"/>
          <w:sz w:val="24"/>
        </w:rPr>
        <w:t>4.甲方银行账户：</w:t>
      </w:r>
    </w:p>
    <w:p>
      <w:pPr>
        <w:snapToGrid w:val="0"/>
        <w:spacing w:line="480" w:lineRule="exact"/>
        <w:ind w:firstLine="480" w:firstLineChars="200"/>
        <w:rPr>
          <w:rFonts w:ascii="宋体" w:hAnsi="宋体"/>
          <w:sz w:val="24"/>
          <w:u w:val="single"/>
        </w:rPr>
      </w:pPr>
      <w:r>
        <w:rPr>
          <w:rFonts w:hint="eastAsia" w:ascii="宋体" w:hAnsi="宋体"/>
          <w:sz w:val="24"/>
        </w:rPr>
        <w:t>开 户 行：</w:t>
      </w:r>
      <w:r>
        <w:rPr>
          <w:rFonts w:hint="eastAsia" w:ascii="宋体" w:hAnsi="宋体"/>
          <w:sz w:val="24"/>
          <w:u w:val="single"/>
        </w:rPr>
        <w:t xml:space="preserve">中国银行福建省分行              </w:t>
      </w:r>
    </w:p>
    <w:p>
      <w:pPr>
        <w:snapToGrid w:val="0"/>
        <w:spacing w:line="480" w:lineRule="exact"/>
        <w:ind w:firstLine="480" w:firstLineChars="200"/>
        <w:rPr>
          <w:rFonts w:ascii="宋体" w:hAnsi="宋体"/>
          <w:sz w:val="24"/>
          <w:u w:val="single"/>
        </w:rPr>
      </w:pPr>
      <w:r>
        <w:rPr>
          <w:rFonts w:hint="eastAsia" w:ascii="宋体" w:hAnsi="宋体"/>
          <w:sz w:val="24"/>
        </w:rPr>
        <w:t>账    号：</w:t>
      </w:r>
      <w:r>
        <w:rPr>
          <w:rFonts w:hint="eastAsia" w:ascii="宋体" w:hAnsi="宋体"/>
          <w:sz w:val="24"/>
          <w:u w:val="single"/>
        </w:rPr>
        <w:t xml:space="preserve"> </w:t>
      </w:r>
      <w:r>
        <w:rPr>
          <w:rFonts w:ascii="宋体" w:hAnsi="宋体"/>
          <w:sz w:val="24"/>
          <w:u w:val="single"/>
        </w:rPr>
        <w:t>422170338647</w:t>
      </w:r>
      <w:r>
        <w:rPr>
          <w:rFonts w:hint="eastAsia" w:ascii="宋体" w:hAnsi="宋体"/>
          <w:sz w:val="24"/>
          <w:u w:val="single"/>
        </w:rPr>
        <w:t xml:space="preserve">                   </w:t>
      </w:r>
    </w:p>
    <w:p>
      <w:pPr>
        <w:snapToGrid w:val="0"/>
        <w:spacing w:line="480" w:lineRule="exact"/>
        <w:ind w:firstLine="480" w:firstLineChars="200"/>
        <w:rPr>
          <w:rFonts w:ascii="宋体" w:hAnsi="宋体"/>
          <w:sz w:val="24"/>
          <w:u w:val="single"/>
        </w:rPr>
      </w:pPr>
      <w:r>
        <w:rPr>
          <w:rFonts w:hint="eastAsia" w:ascii="宋体" w:hAnsi="宋体"/>
          <w:sz w:val="24"/>
        </w:rPr>
        <w:t>收款单位：</w:t>
      </w:r>
      <w:r>
        <w:rPr>
          <w:rFonts w:hint="eastAsia" w:ascii="宋体" w:hAnsi="宋体"/>
          <w:sz w:val="24"/>
          <w:u w:val="single"/>
        </w:rPr>
        <w:t xml:space="preserve">福建省投资开发集团有限责任公司  </w:t>
      </w:r>
    </w:p>
    <w:p>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b/>
          <w:sz w:val="24"/>
          <w:u w:val="single"/>
        </w:rPr>
        <w:t>二</w:t>
      </w:r>
      <w:r>
        <w:rPr>
          <w:rFonts w:hint="eastAsia" w:ascii="宋体" w:hAnsi="宋体"/>
          <w:sz w:val="24"/>
        </w:rPr>
        <w:t>个月，期间的物业管理费、水、电以及公摊等费用由承租方承担。</w:t>
      </w:r>
    </w:p>
    <w:p>
      <w:pPr>
        <w:snapToGrid w:val="0"/>
        <w:spacing w:line="480" w:lineRule="exact"/>
        <w:ind w:firstLine="482" w:firstLineChars="200"/>
        <w:rPr>
          <w:rFonts w:hint="eastAsia" w:ascii="宋体" w:hAnsi="宋体"/>
          <w:b/>
          <w:sz w:val="24"/>
        </w:rPr>
      </w:pPr>
      <w:r>
        <w:rPr>
          <w:rFonts w:hint="eastAsia" w:ascii="宋体" w:hAnsi="宋体"/>
          <w:b/>
          <w:sz w:val="24"/>
        </w:rPr>
        <w:t>五、保证金</w:t>
      </w:r>
    </w:p>
    <w:p>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（大写）待定    </w:t>
      </w:r>
      <w:r>
        <w:rPr>
          <w:rFonts w:hint="eastAsia" w:ascii="宋体" w:hAnsi="宋体"/>
          <w:sz w:val="24"/>
        </w:rPr>
        <w:t>整（￥</w:t>
      </w:r>
      <w:r>
        <w:rPr>
          <w:rFonts w:hint="eastAsia" w:ascii="宋体" w:hAnsi="宋体"/>
          <w:sz w:val="24"/>
          <w:u w:val="single"/>
        </w:rPr>
        <w:t xml:space="preserve"> 待定     </w:t>
      </w:r>
      <w:r>
        <w:rPr>
          <w:rFonts w:hint="eastAsia" w:ascii="宋体" w:hAnsi="宋体"/>
          <w:sz w:val="24"/>
        </w:rPr>
        <w:t>）作为保证金付至甲方指定账户，该保证金在退还乙方时无需支付利息。</w:t>
      </w:r>
    </w:p>
    <w:p>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rPr>
        <w:t>个月租金及第五条第1款约定的保证金后，甲方应将该租赁房屋交付给乙方。</w:t>
      </w:r>
    </w:p>
    <w:p>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九、违约责任</w:t>
      </w:r>
    </w:p>
    <w:p>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十、合同解除</w:t>
      </w:r>
    </w:p>
    <w:p>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仿宋" w:hAnsi="仿宋" w:eastAsia="仿宋"/>
          <w:sz w:val="24"/>
          <w:u w:val="single"/>
        </w:rPr>
        <w:t xml:space="preserve">   </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pPr>
        <w:snapToGrid w:val="0"/>
        <w:spacing w:line="480" w:lineRule="exact"/>
        <w:ind w:firstLine="480" w:firstLineChars="200"/>
        <w:jc w:val="center"/>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甲方（出租方）：                    乙方（承租方）：</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法定代表人：                       法定代表人：</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联系电话：                         联系电话：</w:t>
      </w:r>
    </w:p>
    <w:p>
      <w:pPr>
        <w:snapToGrid w:val="0"/>
        <w:spacing w:line="480" w:lineRule="exact"/>
        <w:rPr>
          <w:rFonts w:hint="eastAsia" w:ascii="宋体" w:hAnsi="宋体"/>
          <w:sz w:val="24"/>
        </w:rPr>
      </w:pPr>
    </w:p>
    <w:p>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pPr>
        <w:widowControl/>
        <w:snapToGrid w:val="0"/>
        <w:spacing w:line="480" w:lineRule="exact"/>
        <w:jc w:val="right"/>
        <w:rPr>
          <w:rFonts w:hint="eastAsia"/>
        </w:rPr>
      </w:pPr>
      <w:r>
        <w:rPr>
          <w:rFonts w:hint="eastAsia" w:ascii="宋体" w:hAnsi="宋体"/>
          <w:sz w:val="24"/>
        </w:rPr>
        <w:t>签约时间：</w:t>
      </w:r>
      <w:r>
        <w:rPr>
          <w:rFonts w:hint="eastAsia" w:ascii="宋体" w:hAnsi="宋体"/>
          <w:sz w:val="24"/>
          <w:lang w:val="en-US" w:eastAsia="zh-CN"/>
        </w:rPr>
        <w:t>2024</w:t>
      </w:r>
      <w:r>
        <w:rPr>
          <w:rFonts w:hint="eastAsia" w:ascii="宋体" w:hAnsi="宋体"/>
          <w:sz w:val="24"/>
        </w:rPr>
        <w:t xml:space="preserve"> 年 </w:t>
      </w:r>
      <w:r>
        <w:rPr>
          <w:rFonts w:hint="eastAsia" w:ascii="宋体" w:hAnsi="宋体"/>
          <w:sz w:val="24"/>
          <w:u w:val="single"/>
        </w:rPr>
        <w:t>待定</w:t>
      </w:r>
      <w:r>
        <w:rPr>
          <w:rFonts w:hint="eastAsia" w:ascii="宋体" w:hAnsi="宋体"/>
          <w:sz w:val="24"/>
        </w:rPr>
        <w:t xml:space="preserve"> 月 </w:t>
      </w:r>
      <w:r>
        <w:rPr>
          <w:rFonts w:hint="eastAsia" w:ascii="宋体" w:hAnsi="宋体"/>
          <w:sz w:val="24"/>
          <w:u w:val="single"/>
        </w:rPr>
        <w:t>待定</w:t>
      </w:r>
      <w:r>
        <w:rPr>
          <w:rFonts w:hint="eastAsia" w:ascii="宋体" w:hAnsi="宋体"/>
          <w:sz w:val="24"/>
        </w:rPr>
        <w:t xml:space="preserve">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17A44B83"/>
    <w:rsid w:val="19CC6F5F"/>
    <w:rsid w:val="384D026F"/>
    <w:rsid w:val="3EE37974"/>
    <w:rsid w:val="44461734"/>
    <w:rsid w:val="47566BC2"/>
    <w:rsid w:val="5B53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3">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character" w:styleId="4">
    <w:name w:val="Hyperlink"/>
    <w:unhideWhenUsed/>
    <w:qFormat/>
    <w:uiPriority w:val="0"/>
    <w:rPr>
      <w:color w:val="0000FF"/>
      <w:u w:val="single"/>
    </w:rPr>
  </w:style>
  <w:style w:type="character" w:customStyle="1" w:styleId="6">
    <w:name w:val="标题 3 字符"/>
    <w:basedOn w:val="3"/>
    <w:link w:val="2"/>
    <w:semiHidden/>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4670</Characters>
  <Lines>38</Lines>
  <Paragraphs>10</Paragraphs>
  <TotalTime>1</TotalTime>
  <ScaleCrop>false</ScaleCrop>
  <LinksUpToDate>false</LinksUpToDate>
  <CharactersWithSpaces>5479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石彪(闽都置业)</cp:lastModifiedBy>
  <dcterms:modified xsi:type="dcterms:W3CDTF">2024-04-24T08:22:38Z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6E894D6036AE41D58247E7DB6FA367D9_13</vt:lpwstr>
  </property>
</Properties>
</file>