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eastAsia="黑体"/>
          <w:b/>
          <w:szCs w:val="32"/>
        </w:rPr>
      </w:pPr>
      <w:r>
        <w:rPr>
          <w:rFonts w:hint="eastAsia" w:ascii="黑体" w:eastAsia="黑体"/>
          <w:b/>
          <w:szCs w:val="32"/>
        </w:rPr>
        <w:t>房 屋 租 赁 合 同</w:t>
      </w:r>
    </w:p>
    <w:p>
      <w:pPr>
        <w:snapToGrid w:val="0"/>
        <w:spacing w:line="480" w:lineRule="exact"/>
        <w:ind w:firstLine="640" w:firstLineChars="200"/>
        <w:jc w:val="center"/>
        <w:rPr>
          <w:rFonts w:hint="eastAsia" w:ascii="黑体" w:eastAsia="黑体"/>
          <w:szCs w:val="32"/>
        </w:rPr>
      </w:pPr>
    </w:p>
    <w:p>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pPr>
        <w:snapToGrid w:val="0"/>
        <w:spacing w:line="480" w:lineRule="exact"/>
        <w:ind w:firstLine="480" w:firstLineChars="200"/>
        <w:rPr>
          <w:rFonts w:ascii="宋体" w:hAnsi="宋体"/>
          <w:sz w:val="24"/>
          <w:u w:val="single"/>
        </w:rPr>
      </w:pPr>
      <w:r>
        <w:rPr>
          <w:rFonts w:hint="eastAsia" w:ascii="宋体" w:hAnsi="宋体"/>
          <w:sz w:val="24"/>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福建省投资开发集团有限责任公司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9135000068753848X3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spacing w:line="480" w:lineRule="exact"/>
        <w:ind w:firstLine="480" w:firstLineChars="200"/>
        <w:rPr>
          <w:rFonts w:hint="eastAsia" w:ascii="宋体" w:hAnsi="宋体"/>
          <w:sz w:val="24"/>
        </w:rPr>
      </w:pPr>
    </w:p>
    <w:p>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cs="Times New Roman"/>
          <w:sz w:val="24"/>
          <w:u w:val="single"/>
          <w:lang w:val="en-US" w:eastAsia="zh-CN"/>
        </w:rPr>
        <w:t>福州市鼓楼区五四路158号环球广场B座第21、22层房产</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u w:val="single"/>
        </w:rPr>
        <w:t xml:space="preserve">  </w:t>
      </w:r>
      <w:r>
        <w:rPr>
          <w:rFonts w:hint="eastAsia" w:ascii="宋体" w:hAnsi="宋体"/>
          <w:sz w:val="24"/>
          <w:u w:val="single"/>
          <w:lang w:val="en-US" w:eastAsia="zh-CN"/>
        </w:rPr>
        <w:t>1639.03</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pPr>
        <w:snapToGrid w:val="0"/>
        <w:spacing w:line="480" w:lineRule="exact"/>
        <w:ind w:firstLine="482" w:firstLineChars="200"/>
        <w:rPr>
          <w:rFonts w:hint="eastAsia" w:ascii="宋体" w:hAnsi="宋体"/>
          <w:b/>
          <w:sz w:val="24"/>
        </w:rPr>
      </w:pPr>
      <w:r>
        <w:rPr>
          <w:rFonts w:hint="eastAsia" w:ascii="宋体" w:hAnsi="宋体"/>
          <w:b/>
          <w:sz w:val="24"/>
        </w:rPr>
        <w:t>二、租赁用途</w:t>
      </w:r>
    </w:p>
    <w:p>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pPr>
        <w:snapToGrid w:val="0"/>
        <w:spacing w:line="480" w:lineRule="exact"/>
        <w:ind w:firstLine="482" w:firstLineChars="200"/>
        <w:rPr>
          <w:rFonts w:hint="eastAsia" w:ascii="宋体" w:hAnsi="宋体"/>
          <w:b/>
          <w:sz w:val="24"/>
        </w:rPr>
      </w:pPr>
      <w:r>
        <w:rPr>
          <w:rFonts w:hint="eastAsia" w:ascii="宋体" w:hAnsi="宋体"/>
          <w:b/>
          <w:sz w:val="24"/>
        </w:rPr>
        <w:t>三、租赁期限</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60</w:t>
      </w:r>
      <w:bookmarkStart w:id="0" w:name="_GoBack"/>
      <w:bookmarkEnd w:id="0"/>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元，在合同履行过程中，如增值税税率因国家政策变化而发生调整，本租赁合同的含税总价仍保持不变。</w:t>
      </w:r>
    </w:p>
    <w:p>
      <w:pPr>
        <w:snapToGrid w:val="0"/>
        <w:spacing w:line="480" w:lineRule="exact"/>
        <w:ind w:firstLine="480" w:firstLineChars="200"/>
        <w:rPr>
          <w:rFonts w:hint="eastAsia" w:ascii="宋体" w:hAnsi="宋体" w:cs="Times New Roman"/>
          <w:sz w:val="24"/>
        </w:rPr>
      </w:pPr>
      <w:r>
        <w:rPr>
          <w:rFonts w:hint="eastAsia" w:ascii="宋体" w:hAnsi="宋体"/>
          <w:sz w:val="24"/>
        </w:rPr>
        <w:t>2.租金变动条款：</w:t>
      </w:r>
      <w:r>
        <w:rPr>
          <w:rFonts w:hint="eastAsia" w:ascii="宋体" w:hAnsi="宋体" w:cs="Times New Roman"/>
          <w:sz w:val="24"/>
          <w:u w:val="single"/>
          <w:lang w:val="en-US" w:eastAsia="zh-CN"/>
        </w:rPr>
        <w:t>租金每三年递增3%</w:t>
      </w:r>
      <w:r>
        <w:rPr>
          <w:rFonts w:hint="eastAsia" w:ascii="宋体" w:hAnsi="宋体" w:cs="Times New Roman"/>
          <w:sz w:val="24"/>
        </w:rPr>
        <w:t xml:space="preserve"> ，即：</w:t>
      </w:r>
    </w:p>
    <w:p>
      <w:pPr>
        <w:snapToGrid w:val="0"/>
        <w:spacing w:line="480" w:lineRule="exact"/>
        <w:ind w:firstLine="480" w:firstLineChars="200"/>
        <w:rPr>
          <w:rFonts w:hint="eastAsia" w:ascii="宋体" w:hAnsi="宋体" w:eastAsia="仿宋_GB2312" w:cs="Times New Roman"/>
          <w:sz w:val="24"/>
          <w:szCs w:val="24"/>
          <w:highlight w:val="none"/>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4</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7</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eastAsia="仿宋_GB2312" w:cs="Times New Roman"/>
          <w:sz w:val="24"/>
          <w:szCs w:val="24"/>
          <w:highlight w:val="none"/>
        </w:rPr>
        <w:t>；</w:t>
      </w:r>
    </w:p>
    <w:p>
      <w:pPr>
        <w:snapToGrid w:val="0"/>
        <w:spacing w:line="480" w:lineRule="exact"/>
        <w:ind w:firstLine="480" w:firstLineChars="200"/>
        <w:rPr>
          <w:rFonts w:hint="eastAsia" w:ascii="宋体" w:hAnsi="宋体"/>
          <w:sz w:val="24"/>
        </w:rPr>
      </w:pPr>
      <w:r>
        <w:rPr>
          <w:rFonts w:hint="eastAsia" w:ascii="宋体" w:hAnsi="宋体" w:eastAsia="仿宋_GB2312" w:cs="Times New Roman"/>
          <w:sz w:val="24"/>
          <w:szCs w:val="24"/>
          <w:highlight w:val="none"/>
        </w:rPr>
        <w:t>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7</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9</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Times New Roman"/>
          <w:sz w:val="24"/>
          <w:szCs w:val="24"/>
          <w:highlight w:val="none"/>
          <w:lang w:eastAsia="zh-CN"/>
        </w:rPr>
        <w:t>。</w:t>
      </w:r>
    </w:p>
    <w:p>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pPr>
        <w:snapToGrid w:val="0"/>
        <w:spacing w:line="480" w:lineRule="exact"/>
        <w:ind w:firstLine="480" w:firstLineChars="200"/>
        <w:rPr>
          <w:rFonts w:hint="eastAsia" w:ascii="宋体" w:hAnsi="宋体"/>
          <w:sz w:val="24"/>
        </w:rPr>
      </w:pPr>
      <w:r>
        <w:rPr>
          <w:rFonts w:hint="eastAsia" w:ascii="宋体" w:hAnsi="宋体"/>
          <w:sz w:val="24"/>
        </w:rPr>
        <w:t>4.甲方银行账户：</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rPr>
        <w:t>中国银行福建省分行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ascii="宋体" w:hAnsi="宋体"/>
          <w:sz w:val="24"/>
          <w:u w:val="single"/>
        </w:rPr>
        <w:t>422170338647</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rPr>
        <w:t>福建省投资开发集团有限责任公司</w:t>
      </w:r>
      <w:r>
        <w:rPr>
          <w:rFonts w:hint="eastAsia" w:ascii="宋体" w:hAnsi="宋体"/>
          <w:sz w:val="24"/>
          <w:u w:val="single"/>
          <w:lang w:val="en-US" w:eastAsia="zh-CN"/>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pPr>
        <w:snapToGrid w:val="0"/>
        <w:spacing w:line="480" w:lineRule="exact"/>
        <w:ind w:firstLine="482" w:firstLineChars="200"/>
        <w:rPr>
          <w:rFonts w:hint="eastAsia" w:ascii="宋体" w:hAnsi="宋体"/>
          <w:b/>
          <w:sz w:val="24"/>
        </w:rPr>
      </w:pPr>
      <w:r>
        <w:rPr>
          <w:rFonts w:hint="eastAsia" w:ascii="宋体" w:hAnsi="宋体"/>
          <w:b/>
          <w:sz w:val="24"/>
        </w:rPr>
        <w:t>五、保证金</w:t>
      </w:r>
    </w:p>
    <w:p>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 xml:space="preserve">100 </w:t>
      </w:r>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九、违约责任</w:t>
      </w:r>
    </w:p>
    <w:p>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十、合同解除</w:t>
      </w:r>
    </w:p>
    <w:p>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pPr>
        <w:snapToGrid w:val="0"/>
        <w:spacing w:line="480" w:lineRule="exact"/>
        <w:ind w:firstLine="480" w:firstLineChars="200"/>
        <w:jc w:val="center"/>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甲方（出租方）：                    乙方（承租方）：</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法定代表人：                       法定代表人：</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联系电话：                         联系电话：</w:t>
      </w:r>
    </w:p>
    <w:p>
      <w:pPr>
        <w:snapToGrid w:val="0"/>
        <w:spacing w:line="480" w:lineRule="exact"/>
        <w:rPr>
          <w:rFonts w:hint="eastAsia" w:ascii="宋体" w:hAnsi="宋体"/>
          <w:sz w:val="24"/>
        </w:rPr>
      </w:pPr>
    </w:p>
    <w:p>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pPr>
        <w:widowControl/>
        <w:snapToGrid w:val="0"/>
        <w:spacing w:line="480" w:lineRule="exact"/>
        <w:jc w:val="right"/>
        <w:rPr>
          <w:rFonts w:hint="eastAsia"/>
        </w:rPr>
      </w:pPr>
      <w:r>
        <w:rPr>
          <w:rFonts w:hint="eastAsia" w:ascii="宋体" w:hAnsi="宋体"/>
          <w:sz w:val="24"/>
        </w:rPr>
        <w:t>签约时间：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FA6FC8"/>
    <w:rsid w:val="00633CC2"/>
    <w:rsid w:val="00A221B1"/>
    <w:rsid w:val="00D3408D"/>
    <w:rsid w:val="00FA6FC8"/>
    <w:rsid w:val="17A44B83"/>
    <w:rsid w:val="19CC6F5F"/>
    <w:rsid w:val="33B646B8"/>
    <w:rsid w:val="384D026F"/>
    <w:rsid w:val="3EE37974"/>
    <w:rsid w:val="44461734"/>
    <w:rsid w:val="477110DC"/>
    <w:rsid w:val="5B536398"/>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character" w:styleId="5">
    <w:name w:val="Hyperlink"/>
    <w:unhideWhenUsed/>
    <w:uiPriority w:val="0"/>
    <w:rPr>
      <w:color w:val="0000FF"/>
      <w:u w:val="single"/>
    </w:rPr>
  </w:style>
  <w:style w:type="character" w:customStyle="1" w:styleId="6">
    <w:name w:val="标题 3 字符"/>
    <w:basedOn w:val="4"/>
    <w:link w:val="2"/>
    <w:semiHidden/>
    <w:uiPriority w:val="0"/>
    <w:rPr>
      <w:rFonts w:ascii="宋体" w:hAnsi="宋体" w:eastAsia="宋体" w:cs="宋体"/>
      <w:b/>
      <w:kern w:val="0"/>
      <w:sz w:val="27"/>
      <w:szCs w:val="27"/>
    </w:rPr>
  </w:style>
  <w:style w:type="paragraph" w:customStyle="1" w:styleId="7">
    <w:name w:val="Revision"/>
    <w:hidden/>
    <w:unhideWhenUsed/>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819</Words>
  <Characters>4670</Characters>
  <Lines>38</Lines>
  <Paragraphs>10</Paragraphs>
  <TotalTime>1</TotalTime>
  <ScaleCrop>false</ScaleCrop>
  <LinksUpToDate>false</LinksUpToDate>
  <CharactersWithSpaces>5479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2024-03-29T07:00:17Z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6E894D6036AE41D58247E7DB6FA367D9_13</vt:lpwstr>
  </property>
</Properties>
</file>