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Cs w:val="32"/>
        </w:rPr>
      </w:pPr>
      <w:r>
        <w:rPr>
          <w:rFonts w:hint="eastAsia" w:ascii="黑体" w:eastAsia="黑体"/>
          <w:b/>
          <w:szCs w:val="32"/>
        </w:rPr>
        <w:t>房 屋 租 赁 合 同</w:t>
      </w:r>
    </w:p>
    <w:p>
      <w:pPr>
        <w:snapToGrid w:val="0"/>
        <w:spacing w:line="480" w:lineRule="exact"/>
        <w:ind w:firstLine="640" w:firstLineChars="200"/>
        <w:jc w:val="center"/>
        <w:rPr>
          <w:rFonts w:hint="eastAsia" w:ascii="黑体" w:eastAsia="黑体"/>
          <w:szCs w:val="32"/>
        </w:rPr>
      </w:pPr>
    </w:p>
    <w:p>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u w:val="single"/>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待定     </w:t>
      </w:r>
      <w:r>
        <w:rPr>
          <w:rFonts w:hint="eastAsia" w:ascii="宋体" w:hAnsi="宋体"/>
          <w:sz w:val="24"/>
        </w:rPr>
        <w:t>身份证号：</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p>
    <w:p>
      <w:pPr>
        <w:snapToGrid w:val="0"/>
        <w:spacing w:line="480" w:lineRule="exact"/>
        <w:ind w:firstLine="480" w:firstLineChars="200"/>
        <w:rPr>
          <w:rFonts w:hint="eastAsia" w:ascii="宋体" w:hAnsi="宋体"/>
          <w:sz w:val="24"/>
        </w:rPr>
      </w:pP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hint="eastAsia" w:ascii="宋体" w:hAnsi="宋体"/>
          <w:sz w:val="24"/>
        </w:rPr>
      </w:pPr>
    </w:p>
    <w:p>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ascii="宋体" w:hAnsi="宋体"/>
          <w:sz w:val="24"/>
          <w:u w:val="single"/>
        </w:rPr>
        <w:t>福州</w:t>
      </w:r>
      <w:r>
        <w:rPr>
          <w:rFonts w:hint="eastAsia" w:ascii="宋体" w:hAnsi="宋体"/>
          <w:sz w:val="24"/>
          <w:u w:val="single"/>
        </w:rPr>
        <w:t>市鼓楼区鼓东街道五四路162号</w:t>
      </w:r>
      <w:bookmarkStart w:id="0" w:name="_GoBack"/>
      <w:r>
        <w:rPr>
          <w:rFonts w:hint="eastAsia" w:ascii="宋体" w:hAnsi="宋体"/>
          <w:sz w:val="24"/>
          <w:u w:val="single"/>
        </w:rPr>
        <w:t>新华福广场1#楼</w:t>
      </w:r>
      <w:r>
        <w:rPr>
          <w:rFonts w:hint="eastAsia" w:ascii="宋体" w:hAnsi="宋体"/>
          <w:sz w:val="24"/>
          <w:u w:val="single"/>
          <w:lang w:val="en-US" w:eastAsia="zh-CN"/>
        </w:rPr>
        <w:t>1514-1523</w:t>
      </w:r>
      <w:r>
        <w:rPr>
          <w:rFonts w:hint="eastAsia" w:ascii="宋体" w:hAnsi="宋体"/>
          <w:sz w:val="24"/>
          <w:szCs w:val="24"/>
          <w:u w:val="single"/>
        </w:rPr>
        <w:t>单</w:t>
      </w:r>
      <w:r>
        <w:rPr>
          <w:rFonts w:hint="eastAsia" w:ascii="宋体" w:hAnsi="宋体"/>
          <w:sz w:val="24"/>
          <w:u w:val="single"/>
        </w:rPr>
        <w:t>元</w:t>
      </w:r>
      <w:bookmarkEnd w:id="0"/>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lang w:val="en-US" w:eastAsia="zh-CN"/>
        </w:rPr>
        <w:t>556.28</w:t>
      </w:r>
      <w:r>
        <w:rPr>
          <w:rFonts w:hint="eastAsia" w:ascii="宋体" w:hAnsi="宋体"/>
          <w:sz w:val="24"/>
        </w:rPr>
        <w:t>平方米，具体位置及范围详见本合同附件一平面图所示（以下简称“该租赁房屋”）。</w:t>
      </w:r>
    </w:p>
    <w:p>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pPr>
        <w:snapToGrid w:val="0"/>
        <w:spacing w:line="480" w:lineRule="exact"/>
        <w:ind w:firstLine="482" w:firstLineChars="200"/>
        <w:rPr>
          <w:rFonts w:hint="eastAsia" w:ascii="宋体" w:hAnsi="宋体"/>
          <w:b/>
          <w:sz w:val="24"/>
        </w:rPr>
      </w:pPr>
      <w:r>
        <w:rPr>
          <w:rFonts w:hint="eastAsia" w:ascii="宋体" w:hAnsi="宋体"/>
          <w:b/>
          <w:sz w:val="24"/>
        </w:rPr>
        <w:t>二、租赁用途</w:t>
      </w:r>
    </w:p>
    <w:p>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pPr>
        <w:snapToGrid w:val="0"/>
        <w:spacing w:line="480" w:lineRule="exact"/>
        <w:ind w:firstLine="482" w:firstLineChars="200"/>
        <w:rPr>
          <w:rFonts w:hint="eastAsia" w:ascii="宋体" w:hAnsi="宋体"/>
          <w:b/>
          <w:sz w:val="24"/>
        </w:rPr>
      </w:pPr>
      <w:r>
        <w:rPr>
          <w:rFonts w:hint="eastAsia" w:ascii="宋体" w:hAnsi="宋体"/>
          <w:b/>
          <w:sz w:val="24"/>
        </w:rPr>
        <w:t>三、租赁期限</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rPr>
        <w:t xml:space="preserve">  待定 </w:t>
      </w:r>
      <w:r>
        <w:rPr>
          <w:rFonts w:hint="eastAsia" w:ascii="宋体" w:hAnsi="宋体"/>
          <w:sz w:val="24"/>
        </w:rPr>
        <w:t>月</w:t>
      </w:r>
      <w:r>
        <w:rPr>
          <w:rFonts w:hint="eastAsia" w:ascii="宋体" w:hAnsi="宋体"/>
          <w:sz w:val="24"/>
          <w:u w:val="single"/>
        </w:rPr>
        <w:t xml:space="preserve"> 待定   </w:t>
      </w:r>
      <w:r>
        <w:rPr>
          <w:rFonts w:hint="eastAsia" w:ascii="宋体" w:hAnsi="宋体"/>
          <w:sz w:val="24"/>
        </w:rPr>
        <w:t>日起至</w:t>
      </w:r>
      <w:r>
        <w:rPr>
          <w:rFonts w:hint="eastAsia" w:ascii="宋体" w:hAnsi="宋体"/>
          <w:sz w:val="24"/>
          <w:u w:val="single"/>
        </w:rPr>
        <w:t xml:space="preserve">  待定  </w:t>
      </w:r>
      <w:r>
        <w:rPr>
          <w:rFonts w:hint="eastAsia" w:ascii="宋体" w:hAnsi="宋体"/>
          <w:sz w:val="24"/>
        </w:rPr>
        <w:t>年</w:t>
      </w:r>
      <w:r>
        <w:rPr>
          <w:rFonts w:hint="eastAsia" w:ascii="宋体" w:hAnsi="宋体"/>
          <w:sz w:val="24"/>
          <w:u w:val="single"/>
        </w:rPr>
        <w:t>待定</w:t>
      </w:r>
      <w:r>
        <w:rPr>
          <w:rFonts w:hint="eastAsia" w:ascii="宋体" w:hAnsi="宋体"/>
          <w:sz w:val="24"/>
        </w:rPr>
        <w:t>月</w:t>
      </w:r>
      <w:r>
        <w:rPr>
          <w:rFonts w:hint="eastAsia" w:ascii="宋体" w:hAnsi="宋体"/>
          <w:sz w:val="24"/>
          <w:u w:val="single"/>
        </w:rPr>
        <w:t xml:space="preserve"> 待定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待定 </w:t>
      </w:r>
      <w:r>
        <w:rPr>
          <w:rFonts w:hint="eastAsia" w:ascii="宋体" w:hAnsi="宋体"/>
          <w:sz w:val="24"/>
        </w:rPr>
        <w:t>元，月租金合计人民币（含税价，大写）</w:t>
      </w:r>
      <w:r>
        <w:rPr>
          <w:rFonts w:hint="eastAsia" w:ascii="宋体" w:hAnsi="宋体"/>
          <w:sz w:val="24"/>
          <w:u w:val="single"/>
        </w:rPr>
        <w:t xml:space="preserve"> 待定  </w:t>
      </w:r>
      <w:r>
        <w:rPr>
          <w:rFonts w:hint="eastAsia" w:ascii="宋体" w:hAnsi="宋体"/>
          <w:sz w:val="24"/>
        </w:rPr>
        <w:t>整（￥</w:t>
      </w:r>
      <w:r>
        <w:rPr>
          <w:rFonts w:hint="eastAsia" w:ascii="宋体" w:hAnsi="宋体"/>
          <w:sz w:val="24"/>
          <w:u w:val="single"/>
        </w:rPr>
        <w:t xml:space="preserve">待定 </w:t>
      </w:r>
      <w:r>
        <w:rPr>
          <w:rFonts w:hint="eastAsia" w:ascii="宋体" w:hAnsi="宋体"/>
          <w:sz w:val="24"/>
        </w:rPr>
        <w:t>），其中：不含税价</w:t>
      </w:r>
      <w:r>
        <w:rPr>
          <w:rFonts w:hint="eastAsia" w:ascii="宋体" w:hAnsi="宋体"/>
          <w:sz w:val="24"/>
          <w:u w:val="single"/>
        </w:rPr>
        <w:t>待定</w:t>
      </w:r>
      <w:r>
        <w:rPr>
          <w:rFonts w:hint="eastAsia" w:ascii="宋体" w:hAnsi="宋体"/>
          <w:sz w:val="24"/>
        </w:rPr>
        <w:t>元，税费</w:t>
      </w:r>
      <w:r>
        <w:rPr>
          <w:rFonts w:hint="eastAsia" w:ascii="宋体" w:hAnsi="宋体"/>
          <w:sz w:val="24"/>
          <w:u w:val="single"/>
        </w:rPr>
        <w:t>待定</w:t>
      </w:r>
      <w:r>
        <w:rPr>
          <w:rFonts w:hint="eastAsia" w:ascii="宋体" w:hAnsi="宋体"/>
          <w:sz w:val="24"/>
        </w:rPr>
        <w:t>元。不包含该租赁房屋的租金外一切费用。</w:t>
      </w:r>
    </w:p>
    <w:p>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待定  </w:t>
      </w:r>
      <w:r>
        <w:rPr>
          <w:rFonts w:hint="eastAsia" w:ascii="宋体" w:hAnsi="宋体"/>
          <w:sz w:val="24"/>
        </w:rPr>
        <w:t>整（￥</w:t>
      </w:r>
      <w:r>
        <w:rPr>
          <w:rFonts w:hint="eastAsia" w:ascii="宋体" w:hAnsi="宋体"/>
          <w:sz w:val="24"/>
          <w:u w:val="single"/>
        </w:rPr>
        <w:t xml:space="preserve"> 待定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15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rPr>
        <w:t>待定</w:t>
      </w:r>
      <w:r>
        <w:rPr>
          <w:rFonts w:hint="eastAsia" w:ascii="仿宋_GB2312" w:hAnsi="仿宋_GB2312" w:cs="仿宋_GB2312"/>
          <w:sz w:val="24"/>
        </w:rPr>
        <w:t>元，在合同履行过程中，如增值税税率因国家政策变化而发生调整，本租赁合同的含税总价仍保持不变。</w:t>
      </w:r>
    </w:p>
    <w:p>
      <w:pPr>
        <w:snapToGrid w:val="0"/>
        <w:spacing w:line="480" w:lineRule="exact"/>
        <w:ind w:firstLine="480" w:firstLineChars="200"/>
        <w:rPr>
          <w:rFonts w:hint="eastAsia" w:ascii="宋体" w:hAnsi="宋体" w:eastAsia="仿宋_GB2312"/>
          <w:sz w:val="24"/>
          <w:lang w:eastAsia="zh-CN"/>
        </w:rPr>
      </w:pPr>
      <w:r>
        <w:rPr>
          <w:rFonts w:hint="eastAsia" w:ascii="宋体" w:hAnsi="宋体"/>
          <w:sz w:val="24"/>
        </w:rPr>
        <w:t>4.甲方银行账户：</w:t>
      </w:r>
    </w:p>
    <w:p>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rPr>
        <w:t xml:space="preserve"> </w:t>
      </w:r>
      <w:r>
        <w:rPr>
          <w:rFonts w:hint="eastAsia" w:ascii="宋体" w:hAnsi="宋体"/>
          <w:sz w:val="24"/>
          <w:u w:val="single"/>
          <w:lang w:eastAsia="zh-CN"/>
        </w:rPr>
        <w:t>一</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pPr>
        <w:snapToGrid w:val="0"/>
        <w:spacing w:line="480" w:lineRule="exact"/>
        <w:ind w:firstLine="482" w:firstLineChars="200"/>
        <w:rPr>
          <w:rFonts w:hint="eastAsia" w:ascii="宋体" w:hAnsi="宋体"/>
          <w:b/>
          <w:sz w:val="24"/>
        </w:rPr>
      </w:pPr>
      <w:r>
        <w:rPr>
          <w:rFonts w:hint="eastAsia" w:ascii="宋体" w:hAnsi="宋体"/>
          <w:b/>
          <w:sz w:val="24"/>
        </w:rPr>
        <w:t>五、保证金</w:t>
      </w:r>
    </w:p>
    <w:p>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待定 </w:t>
      </w:r>
      <w:r>
        <w:rPr>
          <w:rFonts w:hint="eastAsia" w:ascii="宋体" w:hAnsi="宋体"/>
          <w:sz w:val="24"/>
        </w:rPr>
        <w:t>整（￥</w:t>
      </w:r>
      <w:r>
        <w:rPr>
          <w:rFonts w:hint="eastAsia" w:ascii="宋体" w:hAnsi="宋体"/>
          <w:sz w:val="24"/>
          <w:u w:val="single"/>
        </w:rPr>
        <w:t xml:space="preserve"> 待定 </w:t>
      </w:r>
      <w:r>
        <w:rPr>
          <w:rFonts w:hint="eastAsia" w:ascii="宋体" w:hAnsi="宋体"/>
          <w:sz w:val="24"/>
        </w:rPr>
        <w:t>）作为保证金付至甲方指定账户，该保证金在退还乙方时无需支付利息。</w:t>
      </w:r>
    </w:p>
    <w:p>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九、违约责任</w:t>
      </w:r>
    </w:p>
    <w:p>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pPr>
        <w:snapToGrid w:val="0"/>
        <w:spacing w:line="480" w:lineRule="exact"/>
        <w:ind w:firstLine="482" w:firstLineChars="200"/>
        <w:rPr>
          <w:rFonts w:hint="eastAsia" w:ascii="宋体" w:hAnsi="宋体"/>
          <w:b/>
          <w:sz w:val="24"/>
        </w:rPr>
      </w:pPr>
      <w:r>
        <w:rPr>
          <w:rFonts w:hint="eastAsia" w:ascii="宋体" w:hAnsi="宋体"/>
          <w:b/>
          <w:sz w:val="24"/>
        </w:rPr>
        <w:t>十、合同解除</w:t>
      </w:r>
    </w:p>
    <w:p>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仿宋_GB2312" w:hAnsi="仿宋_GB2312" w:cs="仿宋_GB2312"/>
          <w:sz w:val="24"/>
          <w:u w:val="single"/>
        </w:rPr>
        <w:t>福州市湖东路288号省投水调歌头办公区8层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待定                                                         </w:t>
      </w:r>
    </w:p>
    <w:p>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pPr>
        <w:snapToGrid w:val="0"/>
        <w:spacing w:line="480" w:lineRule="exact"/>
        <w:ind w:firstLine="480" w:firstLineChars="200"/>
        <w:jc w:val="center"/>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甲方（出租方）：                    乙方（承租方）：</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法定代表人：                       法定代表人：</w:t>
      </w:r>
    </w:p>
    <w:p>
      <w:pPr>
        <w:snapToGrid w:val="0"/>
        <w:spacing w:line="480" w:lineRule="exact"/>
        <w:ind w:firstLine="480" w:firstLineChars="200"/>
        <w:rPr>
          <w:rFonts w:hint="eastAsia" w:ascii="宋体" w:hAnsi="宋体"/>
          <w:sz w:val="24"/>
        </w:rPr>
      </w:pPr>
    </w:p>
    <w:p>
      <w:pPr>
        <w:snapToGrid w:val="0"/>
        <w:spacing w:line="480" w:lineRule="exact"/>
        <w:rPr>
          <w:rFonts w:hint="eastAsia" w:ascii="宋体" w:hAnsi="宋体"/>
          <w:sz w:val="24"/>
        </w:rPr>
      </w:pPr>
      <w:r>
        <w:rPr>
          <w:rFonts w:hint="eastAsia" w:ascii="宋体" w:hAnsi="宋体"/>
          <w:sz w:val="24"/>
        </w:rPr>
        <w:t>联系电话：                         联系电话：</w:t>
      </w:r>
    </w:p>
    <w:p>
      <w:pPr>
        <w:snapToGrid w:val="0"/>
        <w:spacing w:line="480" w:lineRule="exact"/>
        <w:rPr>
          <w:rFonts w:hint="eastAsia" w:ascii="宋体" w:hAnsi="宋体"/>
          <w:sz w:val="24"/>
        </w:rPr>
      </w:pPr>
    </w:p>
    <w:p>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pPr>
        <w:widowControl/>
        <w:snapToGrid w:val="0"/>
        <w:spacing w:line="480" w:lineRule="exact"/>
        <w:jc w:val="right"/>
        <w:rPr>
          <w:rFonts w:hint="eastAsia"/>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 xml:space="preserve"> 年</w:t>
      </w:r>
      <w:r>
        <w:rPr>
          <w:rFonts w:hint="eastAsia" w:ascii="宋体" w:hAnsi="宋体"/>
          <w:sz w:val="24"/>
          <w:u w:val="single"/>
        </w:rPr>
        <w:t>待定</w:t>
      </w:r>
      <w:r>
        <w:rPr>
          <w:rFonts w:hint="eastAsia" w:ascii="宋体" w:hAnsi="宋体"/>
          <w:sz w:val="24"/>
        </w:rPr>
        <w:t>月</w:t>
      </w:r>
      <w:r>
        <w:rPr>
          <w:rFonts w:hint="eastAsia" w:ascii="宋体" w:hAnsi="宋体"/>
          <w:sz w:val="24"/>
          <w:u w:val="single"/>
        </w:rPr>
        <w:t>待定</w:t>
      </w:r>
      <w:r>
        <w:rPr>
          <w:rFonts w:hint="eastAsia" w:ascii="宋体" w:hAnsi="宋体"/>
          <w:sz w:val="24"/>
        </w:rPr>
        <w:t xml:space="preserve"> 日</w:t>
      </w: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p>
    <w:p>
      <w:pPr>
        <w:rPr>
          <w:rFonts w:hint="eastAsia" w:ascii="仿宋_GB2312"/>
          <w:b/>
          <w:bCs/>
          <w:sz w:val="28"/>
          <w:szCs w:val="28"/>
        </w:rPr>
      </w:pPr>
      <w:r>
        <w:rPr>
          <w:rFonts w:hint="eastAsia" w:ascii="仿宋_GB2312"/>
          <w:b/>
          <w:bCs/>
          <w:sz w:val="28"/>
          <w:szCs w:val="28"/>
        </w:rPr>
        <w:t>附件一（租赁房屋平面图）：</w:t>
      </w:r>
    </w:p>
    <w:p>
      <w:pPr>
        <w:rPr>
          <w:rFonts w:hint="eastAsia" w:ascii="仿宋_GB2312"/>
          <w:b/>
          <w:bCs/>
          <w:sz w:val="28"/>
          <w:szCs w:val="28"/>
        </w:rPr>
      </w:pPr>
      <w:r>
        <w:rPr>
          <w:rFonts w:ascii="宋体" w:hAnsi="宋体" w:eastAsia="宋体" w:cs="宋体"/>
          <w:kern w:val="0"/>
          <w:sz w:val="24"/>
        </w:rPr>
        <w:drawing>
          <wp:inline distT="0" distB="0" distL="114300" distR="114300">
            <wp:extent cx="5396865" cy="3084830"/>
            <wp:effectExtent l="0" t="0" r="1333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396865" cy="3084830"/>
                    </a:xfrm>
                    <a:prstGeom prst="rect">
                      <a:avLst/>
                    </a:prstGeom>
                    <a:noFill/>
                    <a:ln>
                      <a:noFill/>
                    </a:ln>
                  </pic:spPr>
                </pic:pic>
              </a:graphicData>
            </a:graphic>
          </wp:inline>
        </w:drawing>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important">
    <w:altName w:val="仿宋"/>
    <w:panose1 w:val="00000000000000000000"/>
    <w:charset w:val="86"/>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17A44B83"/>
    <w:rsid w:val="19CC6F5F"/>
    <w:rsid w:val="1BFA3598"/>
    <w:rsid w:val="22D40AFC"/>
    <w:rsid w:val="384D026F"/>
    <w:rsid w:val="3EE37974"/>
    <w:rsid w:val="44461734"/>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important"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8"/>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unhideWhenUsed/>
    <w:uiPriority w:val="0"/>
    <w:rPr>
      <w:color w:val="0000FF"/>
      <w:u w:val="single"/>
    </w:rPr>
  </w:style>
  <w:style w:type="character" w:customStyle="1" w:styleId="8">
    <w:name w:val="标题 3 字符"/>
    <w:basedOn w:val="5"/>
    <w:link w:val="2"/>
    <w:semiHidden/>
    <w:uiPriority w:val="0"/>
    <w:rPr>
      <w:rFonts w:ascii="宋体" w:hAnsi="宋体" w:eastAsia="宋体" w:cs="宋体"/>
      <w:b/>
      <w:kern w:val="0"/>
      <w:sz w:val="27"/>
      <w:szCs w:val="27"/>
    </w:rPr>
  </w:style>
  <w:style w:type="paragraph" w:customStyle="1" w:styleId="9">
    <w:name w:val="Revision"/>
    <w:hidden/>
    <w:unhideWhenUsed/>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4670</Characters>
  <Lines>38</Lines>
  <Paragraphs>10</Paragraphs>
  <TotalTime>3</TotalTime>
  <ScaleCrop>false</ScaleCrop>
  <LinksUpToDate>false</LinksUpToDate>
  <CharactersWithSpaces>5479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石彪(闽都置业)</cp:lastModifiedBy>
  <dcterms:modified xsi:type="dcterms:W3CDTF">2024-03-28T07:19:25Z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6E894D6036AE41D58247E7DB6FA367D9_13</vt:lpwstr>
  </property>
</Properties>
</file>